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经济管理学院2020届本科毕业生毕业论文(设计)答辩</w:t>
      </w: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>安排表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系别：                        专业：                     第（  ）组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70"/>
        <w:gridCol w:w="150"/>
        <w:gridCol w:w="1320"/>
        <w:gridCol w:w="1305"/>
        <w:gridCol w:w="192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答辩时间</w:t>
            </w:r>
          </w:p>
        </w:tc>
        <w:tc>
          <w:tcPr>
            <w:tcW w:w="13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使用平台及账号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答辩小组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2862"/>
    <w:rsid w:val="12226F8C"/>
    <w:rsid w:val="3FBD2862"/>
    <w:rsid w:val="756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2020-05-08T07:02:00Z</dcterms:created>
  <dc:creator>YY</dc:creator>
  <cp:lastModifiedBy>李辉</cp:lastModifiedBy>
  <dcterms:modified xsi:type="dcterms:W3CDTF">2020-05-09T05:51:00Z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